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Arial" w:hAnsi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Arial" w:hAnsiTheme="minorEastAsia"/>
          <w:color w:val="000000"/>
          <w:kern w:val="0"/>
          <w:sz w:val="24"/>
          <w:szCs w:val="24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 w:cs="Arial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Arial" w:hAnsiTheme="minorEastAsia"/>
          <w:color w:val="000000"/>
          <w:kern w:val="0"/>
          <w:sz w:val="24"/>
          <w:szCs w:val="24"/>
          <w:lang w:val="en-US" w:eastAsia="zh-CN"/>
        </w:rPr>
        <w:t>2018届陕西国际商贸学院本科毕业论文（设计）优秀指导教师一览表</w:t>
      </w:r>
    </w:p>
    <w:tbl>
      <w:tblPr>
        <w:tblStyle w:val="4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650"/>
        <w:gridCol w:w="219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袁晓玲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路敏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孙梅梅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刘勤燕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王飞娟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张玩涛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张丽倩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商莹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文化与艺术学院</w:t>
            </w:r>
          </w:p>
        </w:tc>
      </w:tr>
    </w:tbl>
    <w:p>
      <w:pPr>
        <w:rPr>
          <w:rFonts w:hint="eastAsia" w:ascii="仿宋_GB2312" w:eastAsia="仿宋_GB2312" w:cs="Arial" w:hAnsiTheme="minorEastAsia"/>
          <w:color w:val="000000"/>
          <w:kern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3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十三鬼</cp:lastModifiedBy>
  <dcterms:modified xsi:type="dcterms:W3CDTF">2018-07-09T01:37:57Z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